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1EF6C" w14:textId="3E2DBCF8" w:rsidR="001D0075" w:rsidRPr="001D0075" w:rsidRDefault="001D0075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36"/>
          <w:szCs w:val="36"/>
        </w:rPr>
      </w:pPr>
      <w:r w:rsidRPr="001D0075">
        <w:rPr>
          <w:rFonts w:ascii="Gilroy" w:eastAsia="Times New Roman" w:hAnsi="Gilroy" w:cs="Times New Roman"/>
          <w:b/>
          <w:bCs/>
          <w:color w:val="333333"/>
          <w:sz w:val="36"/>
          <w:szCs w:val="36"/>
        </w:rPr>
        <w:t>3</w:t>
      </w:r>
      <w:r w:rsidR="00003EA1">
        <w:rPr>
          <w:rFonts w:ascii="Gilroy" w:eastAsia="Times New Roman" w:hAnsi="Gilroy" w:cs="Times New Roman"/>
          <w:b/>
          <w:bCs/>
          <w:color w:val="333333"/>
          <w:sz w:val="36"/>
          <w:szCs w:val="36"/>
        </w:rPr>
        <w:t>5</w:t>
      </w:r>
      <w:r w:rsidR="001D5C04">
        <w:rPr>
          <w:rFonts w:ascii="Gilroy" w:eastAsia="Times New Roman" w:hAnsi="Gilroy" w:cs="Times New Roman"/>
          <w:b/>
          <w:bCs/>
          <w:color w:val="333333"/>
          <w:sz w:val="36"/>
          <w:szCs w:val="36"/>
        </w:rPr>
        <w:t>th</w:t>
      </w:r>
      <w:r w:rsidRPr="001D0075">
        <w:rPr>
          <w:rFonts w:ascii="Gilroy" w:eastAsia="Times New Roman" w:hAnsi="Gilroy" w:cs="Times New Roman"/>
          <w:b/>
          <w:bCs/>
          <w:color w:val="333333"/>
          <w:sz w:val="36"/>
          <w:szCs w:val="36"/>
        </w:rPr>
        <w:t xml:space="preserve"> Annual Model Schools Conference</w:t>
      </w:r>
    </w:p>
    <w:p w14:paraId="148AF926" w14:textId="649D583C" w:rsidR="001D0075" w:rsidRPr="009B69E2" w:rsidRDefault="00003EA1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Gaylord Opryland Nashville, TN</w:t>
      </w:r>
      <w:r w:rsidR="001D5C04">
        <w:rPr>
          <w:rFonts w:ascii="Gilroy" w:eastAsia="Times New Roman" w:hAnsi="Gilroy" w:cs="Times New Roman"/>
          <w:color w:val="333333"/>
          <w:sz w:val="21"/>
          <w:szCs w:val="21"/>
        </w:rPr>
        <w:t xml:space="preserve"> | June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27</w:t>
      </w:r>
      <w:r w:rsidR="001D5C04">
        <w:rPr>
          <w:rFonts w:ascii="Gilroy" w:eastAsia="Times New Roman" w:hAnsi="Gilroy" w:cs="Times New Roman"/>
          <w:color w:val="333333"/>
          <w:sz w:val="21"/>
          <w:szCs w:val="21"/>
        </w:rPr>
        <w:t xml:space="preserve"> –</w:t>
      </w:r>
      <w:r w:rsidR="00EE0380">
        <w:rPr>
          <w:rFonts w:ascii="Gilroy" w:eastAsia="Times New Roman" w:hAnsi="Gilroy" w:cs="Times New Roman"/>
          <w:color w:val="333333"/>
          <w:sz w:val="21"/>
          <w:szCs w:val="21"/>
        </w:rPr>
        <w:t xml:space="preserve">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30,</w:t>
      </w:r>
      <w:r w:rsidR="001D5C04">
        <w:rPr>
          <w:rFonts w:ascii="Gilroy" w:eastAsia="Times New Roman" w:hAnsi="Gilroy" w:cs="Times New Roman"/>
          <w:color w:val="333333"/>
          <w:sz w:val="21"/>
          <w:szCs w:val="21"/>
        </w:rPr>
        <w:t xml:space="preserve"> 202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7</w:t>
      </w:r>
    </w:p>
    <w:p w14:paraId="0B155596" w14:textId="77777777" w:rsidR="0043663D" w:rsidRDefault="0043663D" w:rsidP="001D0075">
      <w:pPr>
        <w:rPr>
          <w:rFonts w:ascii="Gilroy" w:eastAsia="Times New Roman" w:hAnsi="Gilroy" w:cs="Times New Roman"/>
          <w:color w:val="000000" w:themeColor="text1"/>
          <w:sz w:val="21"/>
          <w:szCs w:val="21"/>
        </w:rPr>
      </w:pPr>
    </w:p>
    <w:p w14:paraId="2F3DBC3E" w14:textId="480352D8" w:rsidR="001D0075" w:rsidRPr="00DB76AA" w:rsidRDefault="001D0075" w:rsidP="001D0075">
      <w:pPr>
        <w:rPr>
          <w:rFonts w:ascii="Gilroy" w:eastAsia="Times New Roman" w:hAnsi="Gilroy" w:cs="Times New Roman"/>
          <w:color w:val="000000" w:themeColor="text1"/>
          <w:sz w:val="21"/>
          <w:szCs w:val="21"/>
        </w:rPr>
      </w:pPr>
      <w:r w:rsidRPr="00DB76AA">
        <w:rPr>
          <w:rFonts w:ascii="Gilroy" w:eastAsia="Times New Roman" w:hAnsi="Gilroy" w:cs="Times New Roman"/>
          <w:color w:val="000000" w:themeColor="text1"/>
          <w:sz w:val="21"/>
          <w:szCs w:val="21"/>
        </w:rPr>
        <w:t>This year we will showcase: Model Schools, Innovative Districts</w:t>
      </w:r>
      <w:r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, </w:t>
      </w:r>
      <w:r w:rsidR="003E7826">
        <w:rPr>
          <w:rFonts w:ascii="Gilroy" w:eastAsia="Times New Roman" w:hAnsi="Gilroy" w:cs="Times New Roman"/>
          <w:color w:val="000000" w:themeColor="text1"/>
          <w:sz w:val="21"/>
          <w:szCs w:val="21"/>
        </w:rPr>
        <w:br/>
      </w:r>
      <w:r>
        <w:rPr>
          <w:rFonts w:ascii="Gilroy" w:eastAsia="Times New Roman" w:hAnsi="Gilroy" w:cs="Times New Roman"/>
          <w:color w:val="000000" w:themeColor="text1"/>
          <w:sz w:val="21"/>
          <w:szCs w:val="21"/>
        </w:rPr>
        <w:t>Aspiring Models</w:t>
      </w:r>
      <w:r w:rsidR="003E7826">
        <w:rPr>
          <w:rFonts w:ascii="Gilroy" w:eastAsia="Times New Roman" w:hAnsi="Gilroy" w:cs="Times New Roman"/>
          <w:color w:val="000000" w:themeColor="text1"/>
          <w:sz w:val="21"/>
          <w:szCs w:val="21"/>
        </w:rPr>
        <w:t>,</w:t>
      </w:r>
      <w:r w:rsidRPr="00DB76AA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 Epic</w:t>
      </w:r>
      <w:r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 </w:t>
      </w:r>
      <w:r w:rsidRPr="00DB76AA">
        <w:rPr>
          <w:rFonts w:ascii="Gilroy" w:eastAsia="Times New Roman" w:hAnsi="Gilroy" w:cs="Times New Roman"/>
          <w:color w:val="000000" w:themeColor="text1"/>
          <w:sz w:val="21"/>
          <w:szCs w:val="21"/>
        </w:rPr>
        <w:t>Educators</w:t>
      </w:r>
      <w:r w:rsidR="006E6325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 </w:t>
      </w:r>
      <w:r w:rsidR="003E7826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and Power Users of </w:t>
      </w:r>
      <w:r w:rsidR="00003EA1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NWEA MAP Growth, </w:t>
      </w:r>
      <w:r w:rsidR="00F2450F">
        <w:rPr>
          <w:rFonts w:ascii="Gilroy" w:eastAsia="Times New Roman" w:hAnsi="Gilroy" w:cs="Times New Roman"/>
          <w:color w:val="000000" w:themeColor="text1"/>
          <w:sz w:val="21"/>
          <w:szCs w:val="21"/>
        </w:rPr>
        <w:t>HMH Programs</w:t>
      </w:r>
      <w:r w:rsidR="008B04CC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 (Read 180 or INTO Literature)</w:t>
      </w:r>
      <w:r w:rsidR="00003EA1">
        <w:rPr>
          <w:rFonts w:ascii="Gilroy" w:eastAsia="Times New Roman" w:hAnsi="Gilroy" w:cs="Times New Roman"/>
          <w:color w:val="000000" w:themeColor="text1"/>
          <w:sz w:val="21"/>
          <w:szCs w:val="21"/>
        </w:rPr>
        <w:t xml:space="preserve"> </w:t>
      </w:r>
    </w:p>
    <w:p w14:paraId="6E6B5888" w14:textId="77777777" w:rsidR="001D0075" w:rsidRDefault="001D0075" w:rsidP="001D0075">
      <w:pPr>
        <w:rPr>
          <w:rFonts w:ascii="Gilroy" w:eastAsia="Times New Roman" w:hAnsi="Gilroy" w:cs="Times New Roman"/>
          <w:color w:val="333333"/>
          <w:sz w:val="21"/>
          <w:szCs w:val="21"/>
        </w:rPr>
      </w:pPr>
    </w:p>
    <w:tbl>
      <w:tblPr>
        <w:tblStyle w:val="TableGrid"/>
        <w:tblpPr w:leftFromText="180" w:rightFromText="180" w:vertAnchor="page" w:horzAnchor="margin" w:tblpY="3473"/>
        <w:tblW w:w="9350" w:type="dxa"/>
        <w:tblLook w:val="04A0" w:firstRow="1" w:lastRow="0" w:firstColumn="1" w:lastColumn="0" w:noHBand="0" w:noVBand="1"/>
      </w:tblPr>
      <w:tblGrid>
        <w:gridCol w:w="1896"/>
        <w:gridCol w:w="1742"/>
        <w:gridCol w:w="1879"/>
        <w:gridCol w:w="1977"/>
        <w:gridCol w:w="1856"/>
      </w:tblGrid>
      <w:tr w:rsidR="0087015C" w:rsidRPr="0018662A" w14:paraId="79847E5B" w14:textId="77777777" w:rsidTr="0087015C">
        <w:trPr>
          <w:trHeight w:val="243"/>
        </w:trPr>
        <w:tc>
          <w:tcPr>
            <w:tcW w:w="1896" w:type="dxa"/>
          </w:tcPr>
          <w:p w14:paraId="7BBB25DE" w14:textId="77777777" w:rsidR="0087015C" w:rsidRPr="0018662A" w:rsidRDefault="0087015C" w:rsidP="0087015C">
            <w:pPr>
              <w:jc w:val="center"/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</w:pPr>
            <w:r w:rsidRPr="0018662A"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  <w:t>Model Schools</w:t>
            </w:r>
          </w:p>
        </w:tc>
        <w:tc>
          <w:tcPr>
            <w:tcW w:w="1742" w:type="dxa"/>
          </w:tcPr>
          <w:p w14:paraId="55A8AFDB" w14:textId="77777777" w:rsidR="0087015C" w:rsidRPr="0018662A" w:rsidRDefault="0087015C" w:rsidP="0087015C">
            <w:pPr>
              <w:jc w:val="center"/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</w:pPr>
            <w:r w:rsidRPr="0018662A"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  <w:t>Innovative Districts</w:t>
            </w:r>
          </w:p>
        </w:tc>
        <w:tc>
          <w:tcPr>
            <w:tcW w:w="1879" w:type="dxa"/>
          </w:tcPr>
          <w:p w14:paraId="436F484A" w14:textId="77777777" w:rsidR="0087015C" w:rsidRPr="0018662A" w:rsidRDefault="0087015C" w:rsidP="0087015C">
            <w:pPr>
              <w:jc w:val="center"/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</w:pPr>
            <w:r w:rsidRPr="0018662A"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  <w:t>Epic Educators</w:t>
            </w:r>
          </w:p>
        </w:tc>
        <w:tc>
          <w:tcPr>
            <w:tcW w:w="1977" w:type="dxa"/>
          </w:tcPr>
          <w:p w14:paraId="1F350FA8" w14:textId="77777777" w:rsidR="0087015C" w:rsidRPr="0018662A" w:rsidRDefault="0087015C" w:rsidP="0087015C">
            <w:pPr>
              <w:jc w:val="center"/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  <w:t>Aspiring Models</w:t>
            </w:r>
          </w:p>
        </w:tc>
        <w:tc>
          <w:tcPr>
            <w:tcW w:w="1856" w:type="dxa"/>
          </w:tcPr>
          <w:p w14:paraId="51A67287" w14:textId="77777777" w:rsidR="0087015C" w:rsidRDefault="0087015C" w:rsidP="0087015C">
            <w:pPr>
              <w:jc w:val="center"/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b/>
                <w:bCs/>
                <w:color w:val="333333"/>
                <w:sz w:val="21"/>
                <w:szCs w:val="21"/>
              </w:rPr>
              <w:t>Power Users</w:t>
            </w:r>
          </w:p>
        </w:tc>
      </w:tr>
      <w:tr w:rsidR="0087015C" w:rsidRPr="009B69E2" w14:paraId="60A0F2CE" w14:textId="77777777" w:rsidTr="0087015C">
        <w:trPr>
          <w:trHeight w:val="1110"/>
        </w:trPr>
        <w:tc>
          <w:tcPr>
            <w:tcW w:w="1896" w:type="dxa"/>
          </w:tcPr>
          <w:p w14:paraId="6AF056AD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Overall student growth is strong within the school.</w:t>
            </w:r>
          </w:p>
        </w:tc>
        <w:tc>
          <w:tcPr>
            <w:tcW w:w="1742" w:type="dxa"/>
          </w:tcPr>
          <w:p w14:paraId="213A2129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Overall student growth is strong with the entire system</w:t>
            </w:r>
          </w:p>
        </w:tc>
        <w:tc>
          <w:tcPr>
            <w:tcW w:w="1879" w:type="dxa"/>
          </w:tcPr>
          <w:p w14:paraId="4E16F48A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Student growth within the classroom/class is strong.</w:t>
            </w:r>
          </w:p>
        </w:tc>
        <w:tc>
          <w:tcPr>
            <w:tcW w:w="1977" w:type="dxa"/>
          </w:tcPr>
          <w:p w14:paraId="61B03962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Schools or districts seeing preliminary gains in student growth.</w:t>
            </w:r>
          </w:p>
        </w:tc>
        <w:tc>
          <w:tcPr>
            <w:tcW w:w="1856" w:type="dxa"/>
          </w:tcPr>
          <w:p w14:paraId="409649FB" w14:textId="4D06BFF9" w:rsidR="0087015C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 xml:space="preserve">Student growth in </w:t>
            </w:r>
            <w:r w:rsidR="00003EA1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math/</w:t>
            </w: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 xml:space="preserve">literacy with </w:t>
            </w:r>
            <w:r w:rsidR="00003EA1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 xml:space="preserve">MAP Growth, </w:t>
            </w: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Read 180 or Into Literature users.</w:t>
            </w:r>
          </w:p>
        </w:tc>
      </w:tr>
      <w:tr w:rsidR="0087015C" w:rsidRPr="009B69E2" w14:paraId="7C7631D4" w14:textId="77777777" w:rsidTr="0087015C">
        <w:trPr>
          <w:trHeight w:val="1764"/>
        </w:trPr>
        <w:tc>
          <w:tcPr>
            <w:tcW w:w="1896" w:type="dxa"/>
          </w:tcPr>
          <w:p w14:paraId="198FB3C3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Leadership Team is passionate and highly motivated to create a culture of learning throughout the building.</w:t>
            </w:r>
          </w:p>
        </w:tc>
        <w:tc>
          <w:tcPr>
            <w:tcW w:w="1742" w:type="dxa"/>
          </w:tcPr>
          <w:p w14:paraId="38EFFB09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District leadership team is passionate and highly motivated to create a culture of learning throughout the district.</w:t>
            </w:r>
          </w:p>
        </w:tc>
        <w:tc>
          <w:tcPr>
            <w:tcW w:w="1879" w:type="dxa"/>
          </w:tcPr>
          <w:p w14:paraId="697E4EC6" w14:textId="77777777" w:rsidR="0087015C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Educator</w:t>
            </w: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 xml:space="preserve"> is passionate and highly motivated to create a culture of learning within their class.</w:t>
            </w:r>
          </w:p>
        </w:tc>
        <w:tc>
          <w:tcPr>
            <w:tcW w:w="1977" w:type="dxa"/>
          </w:tcPr>
          <w:p w14:paraId="2DA0FF36" w14:textId="77777777" w:rsidR="0087015C" w:rsidRPr="009B69E2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Educator or team is excited about the strategies showing promise to make a significant impact on learning.</w:t>
            </w:r>
          </w:p>
        </w:tc>
        <w:tc>
          <w:tcPr>
            <w:tcW w:w="1856" w:type="dxa"/>
          </w:tcPr>
          <w:p w14:paraId="146B8912" w14:textId="77777777" w:rsidR="0087015C" w:rsidRDefault="0087015C" w:rsidP="0087015C">
            <w:pP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</w:pPr>
            <w:r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Educator or team is excited about the Programs in showing promise to make a significant impact on literacy growth.</w:t>
            </w:r>
          </w:p>
        </w:tc>
      </w:tr>
    </w:tbl>
    <w:p w14:paraId="44706FA6" w14:textId="28781C95" w:rsidR="001D0075" w:rsidRDefault="001D0075" w:rsidP="001D0075">
      <w:pPr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431120C2" w14:textId="77777777" w:rsidR="00F2450F" w:rsidRDefault="00F2450F" w:rsidP="001D0075">
      <w:pPr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165A7335" w14:textId="55BDB275" w:rsidR="001D0075" w:rsidRPr="009B69E2" w:rsidRDefault="001D0075" w:rsidP="001D0075">
      <w:pPr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We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will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highlight </w:t>
      </w:r>
      <w:r w:rsidR="001D5C04">
        <w:rPr>
          <w:rFonts w:ascii="Gilroy" w:eastAsia="Times New Roman" w:hAnsi="Gilroy" w:cs="Times New Roman"/>
          <w:color w:val="333333"/>
          <w:sz w:val="21"/>
          <w:szCs w:val="21"/>
        </w:rPr>
        <w:t>stellar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practices and </w:t>
      </w:r>
      <w:r w:rsidR="001D5C04">
        <w:rPr>
          <w:rFonts w:ascii="Gilroy" w:eastAsia="Times New Roman" w:hAnsi="Gilroy" w:cs="Times New Roman"/>
          <w:color w:val="333333"/>
          <w:sz w:val="21"/>
          <w:szCs w:val="21"/>
        </w:rPr>
        <w:t xml:space="preserve">replicable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strategies in the following areas:</w:t>
      </w:r>
    </w:p>
    <w:p w14:paraId="27026AE8" w14:textId="77777777" w:rsidR="001D0075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Strategy and Vision</w:t>
      </w:r>
    </w:p>
    <w:p w14:paraId="22CC1808" w14:textId="77777777" w:rsidR="001D0075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Cultur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e</w:t>
      </w:r>
    </w:p>
    <w:p w14:paraId="0AC2A4E8" w14:textId="0AEF1E84" w:rsidR="001D0075" w:rsidRPr="009B69E2" w:rsidRDefault="0087015C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Ambitious Instruction</w:t>
      </w:r>
    </w:p>
    <w:p w14:paraId="683CFC05" w14:textId="77777777" w:rsidR="001D0075" w:rsidRPr="009B69E2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Innovative Learning Environments to Meet the Needs of ALL Students</w:t>
      </w:r>
    </w:p>
    <w:p w14:paraId="069D3E50" w14:textId="77777777" w:rsidR="001D0075" w:rsidRPr="009B69E2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Well-being</w:t>
      </w:r>
    </w:p>
    <w:p w14:paraId="596C2527" w14:textId="77777777" w:rsidR="001D0075" w:rsidRPr="009B69E2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Organizational Structure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s</w:t>
      </w:r>
    </w:p>
    <w:p w14:paraId="24DA3BCF" w14:textId="77777777" w:rsidR="001D0075" w:rsidRPr="009B69E2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Leadership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trategies</w:t>
      </w:r>
    </w:p>
    <w:p w14:paraId="63354A97" w14:textId="1B77DA7F" w:rsidR="001D0075" w:rsidRPr="009B69E2" w:rsidRDefault="001D5C04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Access</w:t>
      </w:r>
      <w:r w:rsidR="001D0075">
        <w:rPr>
          <w:rFonts w:ascii="Gilroy" w:eastAsia="Times New Roman" w:hAnsi="Gilroy" w:cs="Times New Roman"/>
          <w:color w:val="333333"/>
          <w:sz w:val="21"/>
          <w:szCs w:val="21"/>
        </w:rPr>
        <w:t xml:space="preserve"> and Inclusivity</w:t>
      </w:r>
    </w:p>
    <w:p w14:paraId="0E7B6D42" w14:textId="77777777" w:rsidR="001D0075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PLC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focused on data driven decision making</w:t>
      </w:r>
    </w:p>
    <w:p w14:paraId="301B2DC2" w14:textId="77777777" w:rsidR="001D0075" w:rsidRDefault="001D0075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Effective Instructional and Engagement Strategies</w:t>
      </w:r>
    </w:p>
    <w:p w14:paraId="6BE25743" w14:textId="4FCF68DE" w:rsidR="0087015C" w:rsidRDefault="0087015C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Family and School Connections</w:t>
      </w:r>
    </w:p>
    <w:p w14:paraId="6757B1B3" w14:textId="311178A4" w:rsidR="00003EA1" w:rsidRPr="009B69E2" w:rsidRDefault="00EC5943" w:rsidP="001D0075">
      <w:pPr>
        <w:numPr>
          <w:ilvl w:val="0"/>
          <w:numId w:val="1"/>
        </w:numPr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Using Data to Drive Decisions</w:t>
      </w:r>
    </w:p>
    <w:p w14:paraId="1DB72878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169857E4" w14:textId="77777777" w:rsidR="001D0075" w:rsidRPr="0018662A" w:rsidRDefault="001D0075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  <w:r w:rsidRPr="0018662A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The Conference Application</w:t>
      </w: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 xml:space="preserve"> (apply.modelschoolsconference.com)</w:t>
      </w:r>
    </w:p>
    <w:p w14:paraId="6D708690" w14:textId="4E139AE5" w:rsidR="001D0075" w:rsidRPr="0018662A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18662A">
        <w:rPr>
          <w:rFonts w:ascii="Gilroy" w:eastAsia="Times New Roman" w:hAnsi="Gilroy" w:cs="Times New Roman"/>
          <w:color w:val="333333"/>
          <w:sz w:val="21"/>
          <w:szCs w:val="21"/>
        </w:rPr>
        <w:t xml:space="preserve">Due by December 31,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003EA1">
        <w:rPr>
          <w:rFonts w:ascii="Gilroy" w:eastAsia="Times New Roman" w:hAnsi="Gilroy" w:cs="Times New Roman"/>
          <w:color w:val="333333"/>
          <w:sz w:val="21"/>
          <w:szCs w:val="21"/>
        </w:rPr>
        <w:t>6</w:t>
      </w:r>
      <w:r w:rsidRPr="0018662A">
        <w:rPr>
          <w:rFonts w:ascii="Gilroy" w:eastAsia="Times New Roman" w:hAnsi="Gilroy" w:cs="Times New Roman"/>
          <w:color w:val="333333"/>
          <w:sz w:val="21"/>
          <w:szCs w:val="21"/>
        </w:rPr>
        <w:t xml:space="preserve">. </w:t>
      </w:r>
    </w:p>
    <w:p w14:paraId="10E7401F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Identifies how the best practice/strategy has impacted student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growth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</w:p>
    <w:p w14:paraId="129397D7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Perseverance and resilience during challenging times.</w:t>
      </w:r>
    </w:p>
    <w:p w14:paraId="4334DDE2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Explains the quantitative impact the strategy has had on improving student growth/performance (e.g., increase (%) of students who have raised their proficiency levels, increase (%) of student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lastRenderedPageBreak/>
        <w:t>attendance, etc.). If possible, provide any post-implementation data that demonstrates the positive impact.</w:t>
      </w:r>
    </w:p>
    <w:p w14:paraId="5E310B94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Describes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replicable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strategies and procedures for implementing the practice or program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, i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nclud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ing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implementation timeline and professional development needed to for implementation.</w:t>
      </w:r>
    </w:p>
    <w:p w14:paraId="1A961CDC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May show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cost savings associated with implementation or, if costs have stayed the same but an increase in student performance has occurred, explain.</w:t>
      </w:r>
    </w:p>
    <w:p w14:paraId="0BDDF393" w14:textId="77777777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Explain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strategies for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how you will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deliver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an effective and engaging presentation.</w:t>
      </w:r>
    </w:p>
    <w:p w14:paraId="5CD60519" w14:textId="79F08E84" w:rsidR="001D0075" w:rsidRPr="009B69E2" w:rsidRDefault="001D0075" w:rsidP="001D0075">
      <w:pPr>
        <w:numPr>
          <w:ilvl w:val="0"/>
          <w:numId w:val="2"/>
        </w:numPr>
        <w:shd w:val="clear" w:color="auto" w:fill="FFFFFF"/>
        <w:spacing w:line="300" w:lineRule="atLeast"/>
        <w:ind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Must be submitted no later than December 31,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EC5943">
        <w:rPr>
          <w:rFonts w:ascii="Gilroy" w:eastAsia="Times New Roman" w:hAnsi="Gilroy" w:cs="Times New Roman"/>
          <w:color w:val="333333"/>
          <w:sz w:val="21"/>
          <w:szCs w:val="21"/>
        </w:rPr>
        <w:t>6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</w:p>
    <w:p w14:paraId="198E80DA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67718B41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09F82B70" w14:textId="33923C38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As a speaker at the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Model Schools Conference, you will have the opportunity to:</w:t>
      </w:r>
    </w:p>
    <w:p w14:paraId="10A70D9B" w14:textId="77777777" w:rsidR="001D0075" w:rsidRPr="009B69E2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Share your best practices and successful programs</w:t>
      </w:r>
    </w:p>
    <w:p w14:paraId="73C1A356" w14:textId="77777777" w:rsidR="001D0075" w:rsidRPr="009B69E2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Motivate your colleagues to reach new heights in ensuring a rigorous and relevant education for ALL students</w:t>
      </w:r>
    </w:p>
    <w:p w14:paraId="66A404A3" w14:textId="77777777" w:rsidR="001D0075" w:rsidRPr="007F3394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Network with other education professionals</w:t>
      </w:r>
    </w:p>
    <w:p w14:paraId="3D52DEB8" w14:textId="77777777" w:rsidR="001D0075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Engage in building your own professional learning network</w:t>
      </w:r>
    </w:p>
    <w:p w14:paraId="2F371C33" w14:textId="77777777" w:rsidR="001D0075" w:rsidRPr="009B69E2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Celebrate your successes in overcoming obstacles</w:t>
      </w:r>
    </w:p>
    <w:p w14:paraId="7041A4D2" w14:textId="77777777" w:rsidR="001D0075" w:rsidRPr="009B69E2" w:rsidRDefault="001D0075" w:rsidP="001D0075">
      <w:pPr>
        <w:numPr>
          <w:ilvl w:val="0"/>
          <w:numId w:val="3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Be nationally recognized as part of the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annual Model Schools Conference class </w:t>
      </w:r>
    </w:p>
    <w:p w14:paraId="215CF365" w14:textId="77777777" w:rsidR="001D0075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05F21AC6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Below you will find detailed information about the Model Schools Conference and the criteria for applications.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</w:p>
    <w:p w14:paraId="33F9D06F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CATEGORIES OF PRESENTATIONS</w:t>
      </w:r>
    </w:p>
    <w:p w14:paraId="11BDF623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On the application you will be asked to select a category for your presentation.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Please use the descriptions below to guide your selection.</w:t>
      </w:r>
    </w:p>
    <w:p w14:paraId="3F985EF4" w14:textId="77777777" w:rsidR="001D0075" w:rsidRPr="009B69E2" w:rsidRDefault="001D0075" w:rsidP="001D0075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Innovative District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  <w:t>Innovative District Sessions highlight creative thinking and best practices that drive systemic change across a school district.</w:t>
      </w:r>
    </w:p>
    <w:p w14:paraId="537F7FFF" w14:textId="77777777" w:rsidR="001D0075" w:rsidRPr="009B69E2" w:rsidRDefault="001D0075" w:rsidP="001D0075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Model School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  <w:t>Model Schools Sessions feature highly successful practices of a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  <w:u w:val="single"/>
        </w:rPr>
        <w:t>specific school.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Model schools are high performing or have made improvements over the past year.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These practices are innovative and exemplary and should be shared with other educators. 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</w:p>
    <w:p w14:paraId="5D5E2CCE" w14:textId="77777777" w:rsidR="001D0075" w:rsidRDefault="001D0075" w:rsidP="001D0075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Epic Educators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  <w:t>Epic Educator Sessions are designed to highlight specific examples of highly successful practices that can be adapted and replicated in other classrooms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or schools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</w:p>
    <w:p w14:paraId="417A5094" w14:textId="265B5DAA" w:rsidR="0087015C" w:rsidRDefault="0087015C" w:rsidP="0087015C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Aspiring Schools or Districts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  <w:t xml:space="preserve">Epic Educator Sessions are designed to highlight specific examples of practices that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are on the verge becoming successful and can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be adapted and replicated in other classrooms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or schools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</w:p>
    <w:p w14:paraId="48CA3291" w14:textId="13F0DF6E" w:rsidR="00EC5943" w:rsidRDefault="00EC5943" w:rsidP="00EC5943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NWEA Map Growth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</w:r>
      <w:r w:rsidR="005719BE">
        <w:rPr>
          <w:rFonts w:ascii="Gilroy" w:eastAsia="Times New Roman" w:hAnsi="Gilroy" w:cs="Times New Roman"/>
          <w:color w:val="333333"/>
          <w:sz w:val="21"/>
          <w:szCs w:val="21"/>
        </w:rPr>
        <w:t>Literacy or math growth in the past 1-3 years. Proficiency with using tools and strategies others can replicate.</w:t>
      </w:r>
    </w:p>
    <w:p w14:paraId="1A24F842" w14:textId="6C7E3241" w:rsidR="0087015C" w:rsidRDefault="0087015C" w:rsidP="0087015C">
      <w:pPr>
        <w:numPr>
          <w:ilvl w:val="0"/>
          <w:numId w:val="4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HMH Program Power Users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</w:r>
      <w:r>
        <w:rPr>
          <w:rFonts w:ascii="Gilroy" w:eastAsia="Times New Roman" w:hAnsi="Gilroy" w:cs="Times New Roman"/>
          <w:color w:val="333333"/>
          <w:sz w:val="21"/>
          <w:szCs w:val="21"/>
        </w:rPr>
        <w:t>Read 180</w:t>
      </w:r>
      <w:r w:rsidR="007078DF">
        <w:rPr>
          <w:rFonts w:ascii="Gilroy" w:eastAsia="Times New Roman" w:hAnsi="Gilroy" w:cs="Times New Roman"/>
          <w:color w:val="333333"/>
          <w:sz w:val="21"/>
          <w:szCs w:val="21"/>
        </w:rPr>
        <w:t xml:space="preserve"> or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INTO Literature is showing promise for those users </w:t>
      </w:r>
      <w:proofErr w:type="gramStart"/>
      <w:r>
        <w:rPr>
          <w:rFonts w:ascii="Gilroy" w:eastAsia="Times New Roman" w:hAnsi="Gilroy" w:cs="Times New Roman"/>
          <w:color w:val="333333"/>
          <w:sz w:val="21"/>
          <w:szCs w:val="21"/>
        </w:rPr>
        <w:t>in the area of</w:t>
      </w:r>
      <w:proofErr w:type="gramEnd"/>
      <w:r>
        <w:rPr>
          <w:rFonts w:ascii="Gilroy" w:eastAsia="Times New Roman" w:hAnsi="Gilroy" w:cs="Times New Roman"/>
          <w:color w:val="333333"/>
          <w:sz w:val="21"/>
          <w:szCs w:val="21"/>
        </w:rPr>
        <w:t xml:space="preserve"> literacy.</w:t>
      </w:r>
    </w:p>
    <w:p w14:paraId="33E12780" w14:textId="77777777" w:rsidR="0087015C" w:rsidRPr="009B69E2" w:rsidRDefault="0087015C" w:rsidP="0087015C">
      <w:p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</w:p>
    <w:p w14:paraId="24573965" w14:textId="405ACEF1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GUIDELINES AND REQUIREMENTS</w:t>
      </w:r>
    </w:p>
    <w:p w14:paraId="4141AAF0" w14:textId="217B2C90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Applications are due no later than December 31,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EC5943">
        <w:rPr>
          <w:rFonts w:ascii="Gilroy" w:eastAsia="Times New Roman" w:hAnsi="Gilroy" w:cs="Times New Roman"/>
          <w:color w:val="333333"/>
          <w:sz w:val="21"/>
          <w:szCs w:val="21"/>
        </w:rPr>
        <w:t>6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Applicants will be informed of their acceptance by February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28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227757">
        <w:rPr>
          <w:rFonts w:ascii="Gilroy" w:eastAsia="Times New Roman" w:hAnsi="Gilroy" w:cs="Times New Roman"/>
          <w:color w:val="333333"/>
          <w:sz w:val="21"/>
          <w:szCs w:val="21"/>
        </w:rPr>
        <w:t>7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This will allow schools ample time to prepare for the conference in June. You must submit a completed application to be considered. Additional information may be requested by the selection committee.</w:t>
      </w:r>
    </w:p>
    <w:p w14:paraId="4C14E483" w14:textId="77777777" w:rsidR="0043663D" w:rsidRDefault="0043663D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</w:p>
    <w:p w14:paraId="0F4796F7" w14:textId="3B65D122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SELECTION CRITERIA</w:t>
      </w:r>
    </w:p>
    <w:p w14:paraId="48772E63" w14:textId="5F1B5C8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The Program Selection Committee includes K-12 practitioners and </w:t>
      </w:r>
      <w:r w:rsidR="00EE0380">
        <w:rPr>
          <w:rFonts w:ascii="Gilroy" w:eastAsia="Times New Roman" w:hAnsi="Gilroy" w:cs="Times New Roman"/>
          <w:color w:val="333333"/>
          <w:sz w:val="21"/>
          <w:szCs w:val="21"/>
        </w:rPr>
        <w:t>HMH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staff. We aim to offer a balanced program by selecting presentations that best fit within the framework of the Conference.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In reviewing applications, the Committee applies the following considerations to all completed entries:</w:t>
      </w:r>
    </w:p>
    <w:p w14:paraId="4638D070" w14:textId="77777777" w:rsidR="001D0075" w:rsidRPr="009B69E2" w:rsidRDefault="001D0075" w:rsidP="001D0075">
      <w:pPr>
        <w:numPr>
          <w:ilvl w:val="0"/>
          <w:numId w:val="5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Strong data in at least one area related to student achievement or growth</w:t>
      </w:r>
    </w:p>
    <w:p w14:paraId="0CA12B30" w14:textId="77777777" w:rsidR="001D0075" w:rsidRPr="009B69E2" w:rsidRDefault="001D0075" w:rsidP="001D0075">
      <w:pPr>
        <w:numPr>
          <w:ilvl w:val="0"/>
          <w:numId w:val="5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Relevance to the priorities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of school transformation:</w:t>
      </w:r>
    </w:p>
    <w:p w14:paraId="1E028364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Creating a culture of change to drive school improvement</w:t>
      </w:r>
    </w:p>
    <w:p w14:paraId="61775A95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color w:val="333333"/>
          <w:sz w:val="21"/>
          <w:szCs w:val="21"/>
        </w:rPr>
        <w:t>Instructional improvement</w:t>
      </w:r>
    </w:p>
    <w:p w14:paraId="3ADAFC5E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Systemwide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coherence</w:t>
      </w:r>
    </w:p>
    <w:p w14:paraId="7E106DBF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Research-based curriculum and program development</w:t>
      </w:r>
    </w:p>
    <w:p w14:paraId="574F4327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Support for underperforming learners</w:t>
      </w:r>
    </w:p>
    <w:p w14:paraId="16D0184C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Data-driven decisions</w:t>
      </w:r>
    </w:p>
    <w:p w14:paraId="4840C904" w14:textId="77777777" w:rsidR="001D0075" w:rsidRPr="009B69E2" w:rsidRDefault="001D0075" w:rsidP="001D0075">
      <w:pPr>
        <w:numPr>
          <w:ilvl w:val="1"/>
          <w:numId w:val="5"/>
        </w:numPr>
        <w:shd w:val="clear" w:color="auto" w:fill="FFFFFF"/>
        <w:spacing w:line="300" w:lineRule="atLeast"/>
        <w:ind w:left="720" w:right="72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Effectiveness and Efficiency</w:t>
      </w:r>
    </w:p>
    <w:p w14:paraId="786C7B23" w14:textId="77777777" w:rsidR="001D0075" w:rsidRPr="009B69E2" w:rsidRDefault="001D0075" w:rsidP="001D0075">
      <w:pPr>
        <w:numPr>
          <w:ilvl w:val="0"/>
          <w:numId w:val="5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Timeliness and focus of the presentation</w:t>
      </w:r>
    </w:p>
    <w:p w14:paraId="74BCE200" w14:textId="77777777" w:rsidR="001D0075" w:rsidRPr="009B69E2" w:rsidRDefault="001D0075" w:rsidP="001D0075">
      <w:pPr>
        <w:numPr>
          <w:ilvl w:val="0"/>
          <w:numId w:val="5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Potential to offer solid, practical “how-to” information to benefit the audience, with a clarity of content that will motivate attendees to act</w:t>
      </w:r>
    </w:p>
    <w:p w14:paraId="0D37169C" w14:textId="77777777" w:rsidR="001D0075" w:rsidRPr="009B69E2" w:rsidRDefault="001D0075" w:rsidP="001D0075">
      <w:pPr>
        <w:numPr>
          <w:ilvl w:val="0"/>
          <w:numId w:val="5"/>
        </w:numPr>
        <w:shd w:val="clear" w:color="auto" w:fill="FFFFFF"/>
        <w:spacing w:line="300" w:lineRule="atLeast"/>
        <w:ind w:left="360" w:right="36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Extent to which strategy/best practice is innovative</w:t>
      </w:r>
    </w:p>
    <w:p w14:paraId="156B14D9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</w:p>
    <w:p w14:paraId="480B88D2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</w:t>
      </w:r>
    </w:p>
    <w:tbl>
      <w:tblPr>
        <w:tblW w:w="9540" w:type="dxa"/>
        <w:tblCellSpacing w:w="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9"/>
        <w:gridCol w:w="2422"/>
        <w:gridCol w:w="4389"/>
      </w:tblGrid>
      <w:tr w:rsidR="001D0075" w:rsidRPr="009B69E2" w14:paraId="1B7F8DA5" w14:textId="77777777" w:rsidTr="0018326E">
        <w:trPr>
          <w:trHeight w:val="579"/>
          <w:tblCellSpacing w:w="20" w:type="dxa"/>
        </w:trPr>
        <w:tc>
          <w:tcPr>
            <w:tcW w:w="9460" w:type="dxa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CBEC5" w14:textId="77777777" w:rsidR="001D0075" w:rsidRPr="009B69E2" w:rsidRDefault="001D0075" w:rsidP="0018326E">
            <w:pPr>
              <w:spacing w:after="240"/>
              <w:jc w:val="center"/>
              <w:rPr>
                <w:rFonts w:ascii="Gilroy" w:eastAsia="Times New Roman" w:hAnsi="Gilroy" w:cs="Times New Roman"/>
                <w:color w:val="333333"/>
              </w:rPr>
            </w:pPr>
            <w:r w:rsidRPr="009B69E2">
              <w:rPr>
                <w:rFonts w:ascii="Gilroy" w:eastAsia="Times New Roman" w:hAnsi="Gilroy" w:cs="Times New Roman"/>
                <w:color w:val="333333"/>
              </w:rPr>
              <w:t xml:space="preserve">Conference Process </w:t>
            </w:r>
            <w:r>
              <w:rPr>
                <w:rFonts w:ascii="Gilroy" w:eastAsia="Times New Roman" w:hAnsi="Gilroy" w:cs="Times New Roman"/>
                <w:color w:val="333333"/>
              </w:rPr>
              <w:t>A</w:t>
            </w:r>
            <w:r w:rsidRPr="009B69E2">
              <w:rPr>
                <w:rFonts w:ascii="Gilroy" w:eastAsia="Times New Roman" w:hAnsi="Gilroy" w:cs="Times New Roman"/>
                <w:color w:val="333333"/>
              </w:rPr>
              <w:t>t</w:t>
            </w:r>
            <w:r>
              <w:rPr>
                <w:rFonts w:ascii="Gilroy" w:eastAsia="Times New Roman" w:hAnsi="Gilroy" w:cs="Times New Roman"/>
                <w:color w:val="333333"/>
              </w:rPr>
              <w:t>-</w:t>
            </w:r>
            <w:r w:rsidRPr="009B69E2">
              <w:rPr>
                <w:rFonts w:ascii="Gilroy" w:eastAsia="Times New Roman" w:hAnsi="Gilroy" w:cs="Times New Roman"/>
                <w:color w:val="333333"/>
              </w:rPr>
              <w:t>a</w:t>
            </w:r>
            <w:r>
              <w:rPr>
                <w:rFonts w:ascii="Gilroy" w:eastAsia="Times New Roman" w:hAnsi="Gilroy" w:cs="Times New Roman"/>
                <w:color w:val="333333"/>
              </w:rPr>
              <w:t>-</w:t>
            </w:r>
            <w:r w:rsidRPr="009B69E2">
              <w:rPr>
                <w:rFonts w:ascii="Gilroy" w:eastAsia="Times New Roman" w:hAnsi="Gilroy" w:cs="Times New Roman"/>
                <w:color w:val="333333"/>
              </w:rPr>
              <w:t>Glance – subject to change</w:t>
            </w:r>
            <w:r>
              <w:rPr>
                <w:rFonts w:ascii="Gilroy" w:eastAsia="Times New Roman" w:hAnsi="Gilroy" w:cs="Times New Roman"/>
                <w:color w:val="333333"/>
              </w:rPr>
              <w:br/>
            </w:r>
            <w:r w:rsidRPr="009B69E2">
              <w:rPr>
                <w:rFonts w:ascii="Gilroy" w:eastAsia="Times New Roman" w:hAnsi="Gilroy" w:cs="Times New Roman"/>
                <w:color w:val="333333"/>
                <w:sz w:val="21"/>
                <w:szCs w:val="21"/>
              </w:rPr>
              <w:t>All times are EST</w:t>
            </w:r>
          </w:p>
        </w:tc>
      </w:tr>
      <w:tr w:rsidR="001D0075" w:rsidRPr="009B69E2" w14:paraId="5D86B5D4" w14:textId="77777777" w:rsidTr="0018326E">
        <w:trPr>
          <w:trHeight w:val="624"/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69B302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Now – December 31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0512D0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AFB384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Applications Due</w:t>
            </w:r>
          </w:p>
        </w:tc>
      </w:tr>
      <w:tr w:rsidR="001D0075" w:rsidRPr="009B69E2" w14:paraId="31602BA2" w14:textId="77777777" w:rsidTr="0018326E">
        <w:trPr>
          <w:trHeight w:val="624"/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FA6EEB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January 2 – February 28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DEC3D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DCA2D9" w14:textId="366D8FBE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Applications reviewed, </w:t>
            </w:r>
            <w:r>
              <w:rPr>
                <w:rFonts w:ascii="Gilroy" w:eastAsia="Times New Roman" w:hAnsi="Gilroy" w:cs="Times New Roman"/>
                <w:color w:val="333333"/>
              </w:rPr>
              <w:t>MS</w:t>
            </w:r>
            <w:r w:rsidR="0087015C">
              <w:rPr>
                <w:rFonts w:ascii="Gilroy" w:eastAsia="Times New Roman" w:hAnsi="Gilroy" w:cs="Times New Roman"/>
                <w:color w:val="333333"/>
              </w:rPr>
              <w:t>C</w:t>
            </w:r>
            <w:r>
              <w:rPr>
                <w:rFonts w:ascii="Gilroy" w:eastAsia="Times New Roman" w:hAnsi="Gilroy" w:cs="Times New Roman"/>
                <w:color w:val="333333"/>
              </w:rPr>
              <w:t xml:space="preserve"> Teams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 interviews held</w:t>
            </w:r>
          </w:p>
        </w:tc>
      </w:tr>
      <w:tr w:rsidR="001D0075" w:rsidRPr="009B69E2" w14:paraId="30DD64EA" w14:textId="77777777" w:rsidTr="0018326E">
        <w:trPr>
          <w:trHeight w:val="624"/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76C6A8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February 28 – March 10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00EF2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3A33AF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Applicants are notified of acceptance or regrets</w:t>
            </w:r>
          </w:p>
        </w:tc>
      </w:tr>
      <w:tr w:rsidR="001D0075" w:rsidRPr="009B69E2" w14:paraId="434145ED" w14:textId="77777777" w:rsidTr="0018326E">
        <w:trPr>
          <w:trHeight w:val="624"/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754285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May 15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85C1AC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39B14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Presenters submit conference materials </w:t>
            </w:r>
          </w:p>
        </w:tc>
      </w:tr>
      <w:tr w:rsidR="001D0075" w:rsidRPr="009B69E2" w14:paraId="29E40ECE" w14:textId="77777777" w:rsidTr="0018326E">
        <w:trPr>
          <w:trHeight w:val="543"/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247216" w14:textId="43776F8F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lastRenderedPageBreak/>
              <w:t>Sunday, June 2</w:t>
            </w:r>
            <w:r w:rsidR="00227757">
              <w:rPr>
                <w:rFonts w:ascii="Gilroy" w:eastAsia="Times New Roman" w:hAnsi="Gilroy" w:cs="Times New Roman"/>
                <w:color w:val="333333"/>
              </w:rPr>
              <w:t>7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39796E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>
              <w:rPr>
                <w:rFonts w:ascii="Gilroy" w:eastAsia="Times New Roman" w:hAnsi="Gilroy" w:cs="Times New Roman"/>
                <w:color w:val="333333"/>
              </w:rPr>
              <w:t>7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>:00 pm – 8:00 pm</w:t>
            </w: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F436B7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Opening Keynote Session</w:t>
            </w:r>
          </w:p>
        </w:tc>
      </w:tr>
      <w:tr w:rsidR="001D0075" w:rsidRPr="009B69E2" w14:paraId="1C545646" w14:textId="77777777" w:rsidTr="0018326E">
        <w:trPr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8C649" w14:textId="02F093EC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Monday, June 2</w:t>
            </w:r>
            <w:r w:rsidR="00227757">
              <w:rPr>
                <w:rFonts w:ascii="Gilroy" w:eastAsia="Times New Roman" w:hAnsi="Gilroy" w:cs="Times New Roman"/>
                <w:color w:val="333333"/>
              </w:rPr>
              <w:t>8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7BA301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Cambria" w:eastAsia="Times New Roman" w:hAnsi="Cambria" w:cs="Cambria"/>
                <w:color w:val="333333"/>
              </w:rPr>
              <w:t> 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8:00 am – </w:t>
            </w:r>
            <w:r>
              <w:rPr>
                <w:rFonts w:ascii="Gilroy" w:eastAsia="Times New Roman" w:hAnsi="Gilroy" w:cs="Times New Roman"/>
                <w:color w:val="333333"/>
              </w:rPr>
              <w:t>4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>:00 pm</w:t>
            </w: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2937F3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Keynote Address and Concurrent Sessions</w:t>
            </w:r>
          </w:p>
        </w:tc>
      </w:tr>
      <w:tr w:rsidR="001D0075" w:rsidRPr="009B69E2" w14:paraId="6964DD35" w14:textId="77777777" w:rsidTr="0018326E">
        <w:trPr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7E6B9B" w14:textId="50C25F9E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Tuesday, June </w:t>
            </w:r>
            <w:r w:rsidR="00227757">
              <w:rPr>
                <w:rFonts w:ascii="Gilroy" w:eastAsia="Times New Roman" w:hAnsi="Gilroy" w:cs="Times New Roman"/>
                <w:color w:val="333333"/>
              </w:rPr>
              <w:t>29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311A6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Cambria" w:eastAsia="Times New Roman" w:hAnsi="Cambria" w:cs="Cambria"/>
                <w:color w:val="333333"/>
              </w:rPr>
              <w:t> 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 xml:space="preserve">8:00 am – </w:t>
            </w:r>
            <w:r>
              <w:rPr>
                <w:rFonts w:ascii="Gilroy" w:eastAsia="Times New Roman" w:hAnsi="Gilroy" w:cs="Times New Roman"/>
                <w:color w:val="333333"/>
              </w:rPr>
              <w:t>4</w:t>
            </w:r>
            <w:r w:rsidRPr="004D1D86">
              <w:rPr>
                <w:rFonts w:ascii="Gilroy" w:eastAsia="Times New Roman" w:hAnsi="Gilroy" w:cs="Times New Roman"/>
                <w:color w:val="333333"/>
              </w:rPr>
              <w:t>:00 pm</w:t>
            </w: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F8B5D8" w14:textId="77777777" w:rsidR="001D0075" w:rsidRPr="004D1D86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4D1D86">
              <w:rPr>
                <w:rFonts w:ascii="Gilroy" w:eastAsia="Times New Roman" w:hAnsi="Gilroy" w:cs="Times New Roman"/>
                <w:color w:val="333333"/>
              </w:rPr>
              <w:t>Concurrent Sessions</w:t>
            </w:r>
          </w:p>
        </w:tc>
      </w:tr>
      <w:tr w:rsidR="001D0075" w:rsidRPr="009B69E2" w14:paraId="4FD725D2" w14:textId="77777777" w:rsidTr="0018326E">
        <w:trPr>
          <w:tblCellSpacing w:w="20" w:type="dxa"/>
        </w:trPr>
        <w:tc>
          <w:tcPr>
            <w:tcW w:w="266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872DDE" w14:textId="0CDA84F5" w:rsidR="001D0075" w:rsidRPr="009B69E2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9B69E2">
              <w:rPr>
                <w:rFonts w:ascii="Gilroy" w:eastAsia="Times New Roman" w:hAnsi="Gilroy" w:cs="Times New Roman"/>
                <w:color w:val="333333"/>
              </w:rPr>
              <w:t xml:space="preserve">Wednesday, </w:t>
            </w:r>
            <w:r w:rsidR="00227757">
              <w:rPr>
                <w:rFonts w:ascii="Gilroy" w:eastAsia="Times New Roman" w:hAnsi="Gilroy" w:cs="Times New Roman"/>
                <w:color w:val="333333"/>
              </w:rPr>
              <w:t>June 30</w:t>
            </w:r>
          </w:p>
        </w:tc>
        <w:tc>
          <w:tcPr>
            <w:tcW w:w="238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781E8" w14:textId="77777777" w:rsidR="001D0075" w:rsidRPr="009B69E2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9B69E2">
              <w:rPr>
                <w:rFonts w:ascii="Gilroy" w:eastAsia="Times New Roman" w:hAnsi="Gilroy" w:cs="Times New Roman"/>
                <w:color w:val="333333"/>
              </w:rPr>
              <w:t>8:00 am – 12:00 pm</w:t>
            </w:r>
          </w:p>
        </w:tc>
        <w:tc>
          <w:tcPr>
            <w:tcW w:w="432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3F561C" w14:textId="77777777" w:rsidR="001D0075" w:rsidRPr="009B69E2" w:rsidRDefault="001D0075" w:rsidP="0018326E">
            <w:pPr>
              <w:spacing w:after="240"/>
              <w:rPr>
                <w:rFonts w:ascii="Gilroy" w:eastAsia="Times New Roman" w:hAnsi="Gilroy" w:cs="Times New Roman"/>
                <w:color w:val="333333"/>
              </w:rPr>
            </w:pPr>
            <w:r w:rsidRPr="009B69E2">
              <w:rPr>
                <w:rFonts w:ascii="Gilroy" w:eastAsia="Times New Roman" w:hAnsi="Gilroy" w:cs="Times New Roman"/>
                <w:color w:val="333333"/>
              </w:rPr>
              <w:t>Concurrent Sessions and Closing Keynote</w:t>
            </w:r>
          </w:p>
        </w:tc>
      </w:tr>
    </w:tbl>
    <w:p w14:paraId="764898EB" w14:textId="77777777" w:rsidR="001D0075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</w:p>
    <w:p w14:paraId="5A1F71F9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Who attends?</w:t>
      </w: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br/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Typically, 3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5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% are administrators (superintendents, assistant superintendents, principals, and directors); 6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0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% are educators (two-thirds at the secondary level); and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5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% are education commissioners, state and federal education department staff, legislators, parents, and school board members.</w:t>
      </w:r>
    </w:p>
    <w:p w14:paraId="03643EF1" w14:textId="71E5038F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All correspondence will be sent to the individual listed as the Presenter unless another person is designated as the contact.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="00227757">
        <w:rPr>
          <w:rFonts w:ascii="Gilroy" w:eastAsia="Times New Roman" w:hAnsi="Gilroy" w:cs="Times New Roman"/>
          <w:color w:val="333333"/>
          <w:sz w:val="21"/>
          <w:szCs w:val="21"/>
        </w:rPr>
        <w:t>MSC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reserves the right to edit both titles and program description for clarity and length.</w:t>
      </w:r>
    </w:p>
    <w:p w14:paraId="37CF6317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</w:p>
    <w:p w14:paraId="2A194465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INFORMATION FOR PRESENTATIONS</w:t>
      </w:r>
    </w:p>
    <w:p w14:paraId="2661A4C5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For in-person presentations, each presentation room will be equipped with an LCD projector, screen, speakers, and microphones.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Not all your sessions will be delivered in the same room.</w:t>
      </w:r>
    </w:p>
    <w:p w14:paraId="0AFAD763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Your presentation should emphasize practical information that can be applied to classroom, school, or district settings.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All presentations should include descriptions of the results attained using shared strategies, best practices, and interventions.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</w:p>
    <w:p w14:paraId="54259ED2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You are encouraged to make your sessions as engaging and interactive as possible, given the constraints of audience size.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You may bring a team to present!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</w:p>
    <w:p w14:paraId="424ABE6C" w14:textId="77777777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</w:pPr>
    </w:p>
    <w:p w14:paraId="487810CC" w14:textId="1B1B8092" w:rsidR="001D0075" w:rsidRPr="009B69E2" w:rsidRDefault="00227757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We</w:t>
      </w:r>
      <w:r w:rsidR="001D0075" w:rsidRPr="009B69E2"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 xml:space="preserve"> will cover registration for ONE PRESENTER ONLY (no additional expenses will be covered). If your proposal includes multiple presenters, please note that additional presenters WILL NOT be covered</w:t>
      </w:r>
      <w:r>
        <w:rPr>
          <w:rFonts w:ascii="Gilroy" w:eastAsia="Times New Roman" w:hAnsi="Gilroy" w:cs="Times New Roman"/>
          <w:b/>
          <w:bCs/>
          <w:color w:val="333333"/>
          <w:sz w:val="21"/>
          <w:szCs w:val="21"/>
        </w:rPr>
        <w:t>.</w:t>
      </w:r>
      <w:r w:rsidR="001D0075" w:rsidRPr="009B69E2">
        <w:rPr>
          <w:rFonts w:ascii="Gilroy" w:eastAsia="Times New Roman" w:hAnsi="Gilroy" w:cs="Times New Roman"/>
          <w:color w:val="333333"/>
          <w:sz w:val="21"/>
          <w:szCs w:val="21"/>
        </w:rPr>
        <w:br/>
      </w:r>
    </w:p>
    <w:p w14:paraId="41293A9A" w14:textId="77777777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You can determine </w:t>
      </w:r>
      <w:proofErr w:type="gramStart"/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whether or not</w:t>
      </w:r>
      <w:proofErr w:type="gramEnd"/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a handout or other resources are necessary.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If you feel that a handout is necessary, please note that you are responsible for printing, shipping, and delivery to the presentation room.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</w:p>
    <w:p w14:paraId="65B9ED46" w14:textId="6D966B94" w:rsidR="001D0075" w:rsidRPr="009B69E2" w:rsidRDefault="001D0075" w:rsidP="001D0075">
      <w:pPr>
        <w:shd w:val="clear" w:color="auto" w:fill="FFFFFF"/>
        <w:spacing w:after="240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By </w:t>
      </w:r>
      <w:proofErr w:type="gramStart"/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submitting an application</w:t>
      </w:r>
      <w:proofErr w:type="gramEnd"/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proposal (by December 31,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EE0380">
        <w:rPr>
          <w:rFonts w:ascii="Gilroy" w:eastAsia="Times New Roman" w:hAnsi="Gilroy" w:cs="Times New Roman"/>
          <w:color w:val="333333"/>
          <w:sz w:val="21"/>
          <w:szCs w:val="21"/>
        </w:rPr>
        <w:t>6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), you are agreeing to provide a copy of all presentations and supplemental materials </w:t>
      </w:r>
      <w:r w:rsidR="00EE0380">
        <w:rPr>
          <w:rFonts w:ascii="Gilroy" w:eastAsia="Times New Roman" w:hAnsi="Gilroy" w:cs="Times New Roman"/>
          <w:color w:val="333333"/>
          <w:sz w:val="21"/>
          <w:szCs w:val="21"/>
        </w:rPr>
        <w:t>to Model Schools Conference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>.</w:t>
      </w:r>
      <w:r w:rsidRPr="009B69E2">
        <w:rPr>
          <w:rFonts w:ascii="Cambria" w:eastAsia="Times New Roman" w:hAnsi="Cambria" w:cs="Cambria"/>
          <w:color w:val="333333"/>
          <w:sz w:val="21"/>
          <w:szCs w:val="21"/>
        </w:rPr>
        <w:t> 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 These documents will be posted on a special website for Conference participants, thereby extending the impact of the Conference and providing a resource for attendees.</w:t>
      </w:r>
    </w:p>
    <w:p w14:paraId="28D093A3" w14:textId="1CAF189E" w:rsidR="001D0075" w:rsidRPr="009B69E2" w:rsidRDefault="001D0075" w:rsidP="001D0075">
      <w:pPr>
        <w:shd w:val="clear" w:color="auto" w:fill="FFFFFF"/>
        <w:rPr>
          <w:rFonts w:ascii="Gilroy" w:eastAsia="Times New Roman" w:hAnsi="Gilroy" w:cs="Times New Roman"/>
          <w:color w:val="333333"/>
          <w:sz w:val="21"/>
          <w:szCs w:val="21"/>
        </w:rPr>
      </w:pP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Applications are due by December 31, </w:t>
      </w:r>
      <w:r>
        <w:rPr>
          <w:rFonts w:ascii="Gilroy" w:eastAsia="Times New Roman" w:hAnsi="Gilroy" w:cs="Times New Roman"/>
          <w:color w:val="333333"/>
          <w:sz w:val="21"/>
          <w:szCs w:val="21"/>
        </w:rPr>
        <w:t>202</w:t>
      </w:r>
      <w:r w:rsidR="00EE0380">
        <w:rPr>
          <w:rFonts w:ascii="Gilroy" w:eastAsia="Times New Roman" w:hAnsi="Gilroy" w:cs="Times New Roman"/>
          <w:color w:val="333333"/>
          <w:sz w:val="21"/>
          <w:szCs w:val="21"/>
        </w:rPr>
        <w:t>6</w:t>
      </w:r>
      <w:r w:rsidRPr="009B69E2">
        <w:rPr>
          <w:rFonts w:ascii="Gilroy" w:eastAsia="Times New Roman" w:hAnsi="Gilroy" w:cs="Times New Roman"/>
          <w:color w:val="333333"/>
          <w:sz w:val="21"/>
          <w:szCs w:val="21"/>
        </w:rPr>
        <w:t xml:space="preserve">. </w:t>
      </w:r>
    </w:p>
    <w:p w14:paraId="394188ED" w14:textId="77777777" w:rsidR="001D0075" w:rsidRPr="001D0075" w:rsidRDefault="001D0075">
      <w:pPr>
        <w:rPr>
          <w:rFonts w:ascii="Gilroy" w:hAnsi="Gilroy"/>
        </w:rPr>
      </w:pPr>
    </w:p>
    <w:sectPr w:rsidR="001D0075" w:rsidRPr="001D0075" w:rsidSect="00B3724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5CBC" w14:textId="77777777" w:rsidR="00DF1B40" w:rsidRDefault="00DF1B40" w:rsidP="00306544">
      <w:r>
        <w:separator/>
      </w:r>
    </w:p>
  </w:endnote>
  <w:endnote w:type="continuationSeparator" w:id="0">
    <w:p w14:paraId="76E82EA2" w14:textId="77777777" w:rsidR="00DF1B40" w:rsidRDefault="00DF1B40" w:rsidP="0030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9D7F" w14:textId="77777777" w:rsidR="00DF1B40" w:rsidRDefault="00DF1B40" w:rsidP="00306544">
      <w:r>
        <w:separator/>
      </w:r>
    </w:p>
  </w:footnote>
  <w:footnote w:type="continuationSeparator" w:id="0">
    <w:p w14:paraId="3F3776FB" w14:textId="77777777" w:rsidR="00DF1B40" w:rsidRDefault="00DF1B40" w:rsidP="0030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0AEF" w14:textId="4D58B481" w:rsidR="00306544" w:rsidRPr="00306544" w:rsidRDefault="00306544">
    <w:pPr>
      <w:pStyle w:val="Header"/>
      <w:rPr>
        <w:rFonts w:ascii="Gilroy" w:hAnsi="Gilroy"/>
        <w:sz w:val="21"/>
        <w:szCs w:val="21"/>
      </w:rPr>
    </w:pPr>
    <w:r w:rsidRPr="00306544">
      <w:rPr>
        <w:rFonts w:ascii="Gilroy" w:hAnsi="Gilroy"/>
        <w:sz w:val="21"/>
        <w:szCs w:val="21"/>
      </w:rPr>
      <w:t>202</w:t>
    </w:r>
    <w:r w:rsidR="00003EA1">
      <w:rPr>
        <w:rFonts w:ascii="Gilroy" w:hAnsi="Gilroy"/>
        <w:sz w:val="21"/>
        <w:szCs w:val="21"/>
      </w:rPr>
      <w:t>7</w:t>
    </w:r>
    <w:r w:rsidRPr="00306544">
      <w:rPr>
        <w:rFonts w:ascii="Gilroy" w:hAnsi="Gilroy"/>
        <w:sz w:val="21"/>
        <w:szCs w:val="21"/>
      </w:rPr>
      <w:t xml:space="preserve"> Model Schools Conference</w:t>
    </w:r>
    <w:r w:rsidRPr="00306544">
      <w:rPr>
        <w:rFonts w:ascii="Gilroy" w:hAnsi="Gilroy"/>
        <w:sz w:val="21"/>
        <w:szCs w:val="21"/>
      </w:rPr>
      <w:tab/>
      <w:t xml:space="preserve">                                                       </w:t>
    </w:r>
    <w:r>
      <w:rPr>
        <w:rFonts w:ascii="Gilroy" w:hAnsi="Gilroy"/>
        <w:sz w:val="21"/>
        <w:szCs w:val="21"/>
      </w:rPr>
      <w:t xml:space="preserve">             </w:t>
    </w:r>
    <w:r w:rsidRPr="00306544">
      <w:rPr>
        <w:rFonts w:ascii="Gilroy" w:hAnsi="Gilroy"/>
        <w:sz w:val="21"/>
        <w:szCs w:val="21"/>
      </w:rPr>
      <w:t xml:space="preserve">  </w:t>
    </w:r>
    <w:r w:rsidR="00227757">
      <w:rPr>
        <w:rFonts w:ascii="Gilroy" w:hAnsi="Gilroy"/>
        <w:sz w:val="21"/>
        <w:szCs w:val="21"/>
      </w:rPr>
      <w:tab/>
      <w:t>HMH NWEA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C54C9"/>
    <w:multiLevelType w:val="multilevel"/>
    <w:tmpl w:val="C9DE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F2C60"/>
    <w:multiLevelType w:val="multilevel"/>
    <w:tmpl w:val="21B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20B87"/>
    <w:multiLevelType w:val="multilevel"/>
    <w:tmpl w:val="FCD8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C25B9"/>
    <w:multiLevelType w:val="multilevel"/>
    <w:tmpl w:val="DAEA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8E05E7"/>
    <w:multiLevelType w:val="multilevel"/>
    <w:tmpl w:val="1E18F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50219911">
    <w:abstractNumId w:val="3"/>
  </w:num>
  <w:num w:numId="2" w16cid:durableId="727189815">
    <w:abstractNumId w:val="4"/>
  </w:num>
  <w:num w:numId="3" w16cid:durableId="1098914325">
    <w:abstractNumId w:val="2"/>
  </w:num>
  <w:num w:numId="4" w16cid:durableId="1176461189">
    <w:abstractNumId w:val="1"/>
  </w:num>
  <w:num w:numId="5" w16cid:durableId="92839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75"/>
    <w:rsid w:val="00003EA1"/>
    <w:rsid w:val="001D0075"/>
    <w:rsid w:val="001D5C04"/>
    <w:rsid w:val="00227757"/>
    <w:rsid w:val="00306544"/>
    <w:rsid w:val="003C1721"/>
    <w:rsid w:val="003E7826"/>
    <w:rsid w:val="0043663D"/>
    <w:rsid w:val="005719BE"/>
    <w:rsid w:val="006E6325"/>
    <w:rsid w:val="007078DF"/>
    <w:rsid w:val="007C7865"/>
    <w:rsid w:val="0087015C"/>
    <w:rsid w:val="008B04CC"/>
    <w:rsid w:val="00B37247"/>
    <w:rsid w:val="00B92F37"/>
    <w:rsid w:val="00BD6759"/>
    <w:rsid w:val="00C745F0"/>
    <w:rsid w:val="00CA06D7"/>
    <w:rsid w:val="00CF792C"/>
    <w:rsid w:val="00DF1B40"/>
    <w:rsid w:val="00E52F1A"/>
    <w:rsid w:val="00EC5943"/>
    <w:rsid w:val="00EE0380"/>
    <w:rsid w:val="00F2450F"/>
    <w:rsid w:val="00F435D2"/>
    <w:rsid w:val="00F7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00900"/>
  <w15:chartTrackingRefBased/>
  <w15:docId w15:val="{56362012-C4DA-F148-9A07-C6E1E11B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544"/>
  </w:style>
  <w:style w:type="paragraph" w:styleId="Footer">
    <w:name w:val="footer"/>
    <w:basedOn w:val="Normal"/>
    <w:link w:val="FooterChar"/>
    <w:uiPriority w:val="99"/>
    <w:unhideWhenUsed/>
    <w:rsid w:val="00306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1227</Words>
  <Characters>7020</Characters>
  <Application>Microsoft Office Word</Application>
  <DocSecurity>0</DocSecurity>
  <Lines>242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Lucey, Linda</dc:creator>
  <cp:keywords/>
  <dc:description/>
  <cp:lastModifiedBy>Lucey, Linda</cp:lastModifiedBy>
  <cp:revision>2</cp:revision>
  <cp:lastPrinted>2024-06-14T15:58:00Z</cp:lastPrinted>
  <dcterms:created xsi:type="dcterms:W3CDTF">2026-06-09T15:58:00Z</dcterms:created>
  <dcterms:modified xsi:type="dcterms:W3CDTF">2026-06-09T15:58:00Z</dcterms:modified>
</cp:coreProperties>
</file>